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5356B3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5356B3">
        <w:rPr>
          <w:b/>
          <w:color w:val="000000"/>
          <w:sz w:val="28"/>
        </w:rPr>
        <w:t>Jaarrekening op fiscale grondslag</w:t>
      </w:r>
      <w:r>
        <w:rPr>
          <w:b/>
          <w:color w:val="000000"/>
          <w:sz w:val="28"/>
        </w:rPr>
        <w:t xml:space="preserve"> 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5356B3" w:rsidP="005356B3">
      <w:pPr>
        <w:jc w:val="both"/>
        <w:rPr>
          <w:b/>
        </w:rPr>
      </w:pPr>
      <w:r w:rsidRPr="005356B3">
        <w:rPr>
          <w:b/>
        </w:rPr>
        <w:t>Vanaf het boekjaar 2007 is het mogelijk om voor kleinere</w:t>
      </w:r>
      <w:r>
        <w:rPr>
          <w:b/>
        </w:rPr>
        <w:t xml:space="preserve"> </w:t>
      </w:r>
      <w:r w:rsidRPr="005356B3">
        <w:rPr>
          <w:b/>
        </w:rPr>
        <w:t>rechtspersonen de ‘formele’ jaarrekening op fiscale grondslag</w:t>
      </w:r>
      <w:r>
        <w:rPr>
          <w:b/>
        </w:rPr>
        <w:t xml:space="preserve"> </w:t>
      </w:r>
      <w:r w:rsidRPr="005356B3">
        <w:rPr>
          <w:b/>
        </w:rPr>
        <w:t>op te stellen. In de praktijk blijkt menigeen te worstelen met</w:t>
      </w:r>
      <w:r>
        <w:rPr>
          <w:b/>
        </w:rPr>
        <w:t xml:space="preserve"> </w:t>
      </w:r>
      <w:r w:rsidRPr="005356B3">
        <w:rPr>
          <w:b/>
        </w:rPr>
        <w:t>een duidelijke splitsing tussen fiscale en commerciële waarderingsgrondslagen.</w:t>
      </w:r>
      <w:r>
        <w:rPr>
          <w:b/>
        </w:rPr>
        <w:t xml:space="preserve"> </w:t>
      </w:r>
    </w:p>
    <w:p w:rsidR="00434590" w:rsidRPr="004C6056" w:rsidRDefault="00B83DEB" w:rsidP="00B83DEB">
      <w:pPr>
        <w:jc w:val="both"/>
        <w:rPr>
          <w:i/>
          <w:iCs/>
        </w:rPr>
      </w:pPr>
      <w:r>
        <w:t>Toepassing van de jaarrekening op fiscale grondslag is steeds meer</w:t>
      </w:r>
      <w:r>
        <w:t xml:space="preserve"> </w:t>
      </w:r>
      <w:r>
        <w:t>de praktijk, onder andere als gevolg van de eis van de Raad voor de</w:t>
      </w:r>
      <w:r>
        <w:t xml:space="preserve"> </w:t>
      </w:r>
      <w:r>
        <w:t>Jaarverslaggeving om in de commerciële jaarrekening het pensioen</w:t>
      </w:r>
      <w:r>
        <w:t xml:space="preserve"> </w:t>
      </w:r>
      <w:r>
        <w:t>in eigen beheer tegen de commerciële waarde (RJ-waarde) te gaan</w:t>
      </w:r>
      <w:r>
        <w:t xml:space="preserve"> </w:t>
      </w:r>
      <w:r>
        <w:t>waarderen. Inmiddels is door een wetswijziging het Pensioen in Eigen</w:t>
      </w:r>
      <w:r>
        <w:t xml:space="preserve"> </w:t>
      </w:r>
      <w:r>
        <w:t>beheer aan een eind gekomen. Heeft dit ook gevolgen voor de op te</w:t>
      </w:r>
      <w:r>
        <w:t xml:space="preserve"> </w:t>
      </w:r>
      <w:r>
        <w:t>maken jaarrekeningen? In deze educatiebijeenkomst staan we in ieder</w:t>
      </w:r>
      <w:r>
        <w:t xml:space="preserve"> </w:t>
      </w:r>
      <w:r>
        <w:t>geval stil bij relevante RJ-Uitingen.</w:t>
      </w:r>
      <w:r>
        <w:t xml:space="preserve"> 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B83DEB" w:rsidRPr="00B83DEB" w:rsidRDefault="00B83DEB" w:rsidP="00DC624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83DEB">
        <w:rPr>
          <w:rFonts w:asciiTheme="minorHAnsi" w:hAnsiTheme="minorHAnsi" w:cs="TimesNewRomanPSMT"/>
        </w:rPr>
        <w:t>eerste toepassing (stelselwijziging, schattingswijziging), omzetting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>van de ‘commerciële’ jaarrekening naar de jaarrekening op fiscale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>grondslag</w:t>
      </w:r>
    </w:p>
    <w:p w:rsidR="00B83DEB" w:rsidRPr="00B83DEB" w:rsidRDefault="00B83DEB" w:rsidP="005F3F81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83DEB">
        <w:rPr>
          <w:rFonts w:asciiTheme="minorHAnsi" w:hAnsiTheme="minorHAnsi" w:cs="TimesNewRomanPSMT"/>
        </w:rPr>
        <w:t>groottecriteria en de recente wijzigingen daarin (nieuwe Titel 9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>BW 2), inclusief komst Micro-onderneming</w:t>
      </w:r>
    </w:p>
    <w:p w:rsidR="00B83DEB" w:rsidRPr="00B83DEB" w:rsidRDefault="00B83DEB" w:rsidP="004F6BA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83DEB">
        <w:rPr>
          <w:rFonts w:asciiTheme="minorHAnsi" w:hAnsiTheme="minorHAnsi" w:cs="TimesNewRomanPSMT"/>
        </w:rPr>
        <w:t>balansonderdelen (deelnemingen, herwaarderingsreserves,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>herinvesteringsreserves, pensioenvoorziening, belastinglatenties)</w:t>
      </w:r>
    </w:p>
    <w:p w:rsidR="00B83DEB" w:rsidRPr="00B83DEB" w:rsidRDefault="00B83DEB" w:rsidP="00DD6DE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83DEB">
        <w:rPr>
          <w:rFonts w:asciiTheme="minorHAnsi" w:hAnsiTheme="minorHAnsi" w:cs="TimesNewRomanPSMT"/>
        </w:rPr>
        <w:t>onderdelen van de winst- en verliesrekening (willekeurige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 xml:space="preserve">afschrijvingen, verwerking </w:t>
      </w:r>
      <w:r w:rsidRPr="00B83DEB">
        <w:rPr>
          <w:rFonts w:asciiTheme="minorHAnsi" w:hAnsiTheme="minorHAnsi" w:cs="TimesNewRomanPSMT"/>
        </w:rPr>
        <w:t>v</w:t>
      </w:r>
      <w:r w:rsidRPr="00B83DEB">
        <w:rPr>
          <w:rFonts w:asciiTheme="minorHAnsi" w:hAnsiTheme="minorHAnsi" w:cs="TimesNewRomanPSMT"/>
        </w:rPr>
        <w:t>ennootschapsbelasting, correcties</w:t>
      </w:r>
      <w:r w:rsidRPr="00B83DEB">
        <w:rPr>
          <w:rFonts w:asciiTheme="minorHAnsi" w:hAnsiTheme="minorHAnsi" w:cs="TimesNewRomanPSMT"/>
        </w:rPr>
        <w:t xml:space="preserve"> </w:t>
      </w:r>
      <w:r w:rsidRPr="00B83DEB">
        <w:rPr>
          <w:rFonts w:asciiTheme="minorHAnsi" w:hAnsiTheme="minorHAnsi" w:cs="TimesNewRomanPSMT"/>
        </w:rPr>
        <w:t>oude jaren, etc.)</w:t>
      </w:r>
    </w:p>
    <w:p w:rsidR="00B83DEB" w:rsidRPr="00B83DEB" w:rsidRDefault="00B83DEB" w:rsidP="00B83DE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B83DEB">
        <w:rPr>
          <w:rFonts w:asciiTheme="minorHAnsi" w:hAnsiTheme="minorHAnsi" w:cs="TimesNewRomanPSMT"/>
        </w:rPr>
        <w:t>jaarverslaggeving, inclusief publicatiestukken</w:t>
      </w:r>
    </w:p>
    <w:p w:rsidR="007070C4" w:rsidRPr="007070C4" w:rsidRDefault="00B83DEB" w:rsidP="007070C4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B83DEB">
        <w:rPr>
          <w:rFonts w:asciiTheme="minorHAnsi" w:hAnsiTheme="minorHAnsi" w:cs="TimesNewRomanPSMT"/>
        </w:rPr>
        <w:t>rapportage van een micro-onderneming op fiscale grondslagen</w:t>
      </w:r>
      <w:r w:rsidR="007070C4">
        <w:rPr>
          <w:rFonts w:asciiTheme="minorHAnsi" w:hAnsiTheme="minorHAnsi" w:cs="TimesNewRomanPSMT"/>
        </w:rPr>
        <w:t xml:space="preserve"> </w:t>
      </w:r>
    </w:p>
    <w:p w:rsidR="007070C4" w:rsidRDefault="007070C4" w:rsidP="007070C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7070C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7070C4">
        <w:rPr>
          <w:rFonts w:cs="Futura-CondensedExtraBold"/>
          <w:b/>
          <w:bCs/>
        </w:rPr>
        <w:t>Tijd</w:t>
      </w:r>
    </w:p>
    <w:p w:rsidR="007070C4" w:rsidRPr="007070C4" w:rsidRDefault="007070C4" w:rsidP="007070C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16:00 - 19:00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bookmarkStart w:id="0" w:name="_GoBack"/>
      <w:bookmarkEnd w:id="0"/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7070C4">
        <w:rPr>
          <w:rFonts w:cs="Futura-CondensedExtraBold"/>
          <w:bCs/>
        </w:rPr>
        <w:t>124,00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7070C4">
        <w:rPr>
          <w:rFonts w:cs="Futura-CondensedExtraBold"/>
          <w:bCs/>
        </w:rPr>
        <w:t>155,00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Bij de prijs is </w:t>
      </w:r>
      <w:r w:rsidR="007070C4">
        <w:rPr>
          <w:rFonts w:cs="Futura-CondensedExtraBold"/>
          <w:bCs/>
        </w:rPr>
        <w:t>kop soep en een broodje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Default="007070C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070C4">
        <w:rPr>
          <w:rFonts w:cs="TimesNewRomanPSMT"/>
        </w:rPr>
        <w:t xml:space="preserve">drs. Guus de Vries RA MGA is adviseur kwaliteitsbeheersing en </w:t>
      </w:r>
      <w:proofErr w:type="spellStart"/>
      <w:r w:rsidRPr="007070C4">
        <w:rPr>
          <w:rFonts w:cs="TimesNewRomanPSMT"/>
        </w:rPr>
        <w:t>vaktechniek</w:t>
      </w:r>
      <w:proofErr w:type="spellEnd"/>
      <w:r w:rsidRPr="007070C4">
        <w:rPr>
          <w:rFonts w:cs="TimesNewRomanPSMT"/>
        </w:rPr>
        <w:t xml:space="preserve"> bij Extendum.</w:t>
      </w:r>
    </w:p>
    <w:p w:rsidR="007070C4" w:rsidRPr="00E03868" w:rsidRDefault="007070C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7070C4">
        <w:rPr>
          <w:rFonts w:cs="TimesNewRomanPSMT"/>
        </w:rPr>
        <w:t>3</w:t>
      </w:r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E3698"/>
    <w:rsid w:val="000F6F05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B5463"/>
    <w:rsid w:val="004C6056"/>
    <w:rsid w:val="005356B3"/>
    <w:rsid w:val="005743FA"/>
    <w:rsid w:val="00682230"/>
    <w:rsid w:val="0068757D"/>
    <w:rsid w:val="006B0F64"/>
    <w:rsid w:val="007070C4"/>
    <w:rsid w:val="007405F3"/>
    <w:rsid w:val="0077223B"/>
    <w:rsid w:val="00783FD0"/>
    <w:rsid w:val="007D6370"/>
    <w:rsid w:val="008A3450"/>
    <w:rsid w:val="008B5BBA"/>
    <w:rsid w:val="0090123C"/>
    <w:rsid w:val="00916FAE"/>
    <w:rsid w:val="0091784F"/>
    <w:rsid w:val="00A8693D"/>
    <w:rsid w:val="00AC1E2E"/>
    <w:rsid w:val="00B116CB"/>
    <w:rsid w:val="00B66762"/>
    <w:rsid w:val="00B83DEB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1F93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http://schemas.microsoft.com/office/2006/documentManagement/types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842C5-8557-47DE-A375-DBBEDD5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2019-10-21T13:37:00Z</dcterms:created>
  <dcterms:modified xsi:type="dcterms:W3CDTF">2019-10-21T13:50:00Z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